
<file path=[Content_Types].xml><?xml version="1.0" encoding="utf-8"?>
<Types xmlns="http://schemas.openxmlformats.org/package/2006/content-types">
  <Override PartName="/word/media/image2.jpeg" ContentType="image/jpeg"/>
  <Override PartName="/word/media/image21.jpeg" ContentType="image/jpeg"/>
  <Override PartName="/word/media/image17.jpeg" ContentType="image/jpeg"/>
  <Override PartName="/word/media/image3.jpeg" ContentType="image/jpeg"/>
  <Override PartName="/word/media/image22.jpeg" ContentType="image/jpeg"/>
  <Override PartName="/word/media/image18.jpeg" ContentType="image/jpeg"/>
  <Override PartName="/word/media/image4.jpeg" ContentType="image/jpeg"/>
  <Override PartName="/word/media/image23.jpeg" ContentType="image/jpeg"/>
  <Override PartName="/word/media/image10.jpeg" ContentType="image/jpeg"/>
  <Override PartName="/word/media/image19.jpeg" ContentType="image/jpeg"/>
  <Override PartName="/word/media/image5.jpeg" ContentType="image/jpeg"/>
  <Override PartName="/word/media/image24.jpeg" ContentType="image/jpeg"/>
  <Override PartName="/word/media/image11.jpeg" ContentType="image/jpeg"/>
  <Override PartName="/word/media/image6.jpeg" ContentType="image/jpeg"/>
  <Override PartName="/word/media/image25.jpeg" ContentType="image/jpeg"/>
  <Override PartName="/word/media/image12.jpeg" ContentType="image/jpeg"/>
  <Override PartName="/word/media/image7.jpeg" ContentType="image/jpeg"/>
  <Override PartName="/word/media/image26.jpeg" ContentType="image/jpeg"/>
  <Override PartName="/word/media/image13.jpeg" ContentType="image/jpeg"/>
  <Override PartName="/word/media/image8.jpeg" ContentType="image/jpeg"/>
  <Override PartName="/word/media/image14.jpeg" ContentType="image/jpeg"/>
  <Override PartName="/word/media/image9.jpeg" ContentType="image/jpeg"/>
  <Override PartName="/word/media/image15.jpeg" ContentType="image/jpeg"/>
  <Override PartName="/word/media/image1.jpeg" ContentType="image/jpeg"/>
  <Override PartName="/word/media/image20.jpeg" ContentType="image/jpeg"/>
  <Override PartName="/word/media/image16.jpeg" ContentType="image/jpeg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document.xml" ContentType="application/vnd.openxmlformats-officedocument.wordprocessingml.document.main+xml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style0"/>
        <w:jc w:val="center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Аналитическая справка по проведению «Единого родительского дня» в структурном подразделении  МАОУ «Сервинская ООШ»</w:t>
      </w:r>
    </w:p>
    <w:p>
      <w:pPr>
        <w:pStyle w:val="style0"/>
        <w:jc w:val="center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</w:t>
      </w:r>
      <w:r>
        <w:rPr>
          <w:sz w:val="28"/>
          <w:szCs w:val="28"/>
          <w:rFonts w:ascii="Times New Roman" w:cs="Times New Roman" w:hAnsi="Times New Roman"/>
        </w:rPr>
        <w:t>«Детский сад д. Малая Серва».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      </w:t>
      </w:r>
      <w:r>
        <w:rPr>
          <w:sz w:val="28"/>
          <w:szCs w:val="28"/>
          <w:rFonts w:ascii="Times New Roman" w:cs="Times New Roman" w:hAnsi="Times New Roman"/>
        </w:rPr>
        <w:t>Структурное подразделение  «Детский сад д. Малая Серва» МАОУ «Сервинская основная общеобразовательная школа» находится  по адресу: Пермский край, Кудымкарский район, д. Малая Серва, улица Зеленая, дом 3.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      </w:t>
      </w:r>
      <w:r>
        <w:rPr>
          <w:sz w:val="28"/>
          <w:szCs w:val="28"/>
          <w:rFonts w:ascii="Times New Roman" w:cs="Times New Roman" w:hAnsi="Times New Roman"/>
        </w:rPr>
        <w:t>В настоящее время функционируют три группы: младшая группа (от 1,5 до 4 лет), старшая группа (от 5 до 7 лет), группа кратковременного пребывания (от 4 до 7 лет).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     </w:t>
      </w:r>
      <w:r>
        <w:rPr>
          <w:sz w:val="28"/>
          <w:szCs w:val="28"/>
          <w:rFonts w:ascii="Times New Roman" w:cs="Times New Roman" w:hAnsi="Times New Roman"/>
        </w:rPr>
        <w:t>В нашем детском саду 18 ноября был проведен  День открытых дверей. Мероприятие прошло под девизом: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</w:t>
      </w:r>
      <w:r>
        <w:rPr>
          <w:sz w:val="28"/>
          <w:szCs w:val="28"/>
          <w:rFonts w:ascii="Times New Roman" w:cs="Times New Roman" w:hAnsi="Times New Roman"/>
        </w:rPr>
        <w:t>«Душа ребенка пламенный сосуд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прозрачны стенки, совершенны формы,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но от того, чем мы его наполним,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зависит будущего человека суть…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Цель</w:t>
      </w:r>
      <w:r>
        <w:rPr/>
        <w:t xml:space="preserve"> </w:t>
      </w:r>
      <w:r>
        <w:rPr>
          <w:sz w:val="28"/>
          <w:szCs w:val="28"/>
          <w:rFonts w:ascii="Times New Roman" w:cs="Times New Roman" w:hAnsi="Times New Roman"/>
        </w:rPr>
        <w:t xml:space="preserve"> проведения данного мероприятия – установление доверительных отношений между родителями и педагогами, определение задач совместного воспитания детей и их реализация в условиях введения ФГОС.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Задачи: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Создать условия благоприятного климата для взаимодействия с родителями.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Установить доверительные и партнерские отношения с родителями.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Вовлечь семью ребенка в единое образовательное пространство – семья – детский сад.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Начало - 8.00-11.30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продолжение - 14.00-17.00</w:t>
      </w:r>
    </w:p>
    <w:p>
      <w:pPr>
        <w:pStyle w:val="style0"/>
      </w:pPr>
      <w:r>
        <w:rPr>
          <w:sz w:val="28"/>
          <w:szCs w:val="28"/>
          <w:rFonts w:ascii="Times New Roman" w:cs="Times New Roman" w:hAnsi="Times New Roman"/>
        </w:rPr>
        <w:t>I. Подготовительный этап</w:t>
      </w:r>
    </w:p>
    <w:p>
      <w:pPr>
        <w:pStyle w:val="style0"/>
      </w:pPr>
      <w:r>
        <w:rPr>
          <w:sz w:val="28"/>
          <w:szCs w:val="28"/>
          <w:rFonts w:ascii="Times New Roman" w:cs="Times New Roman" w:hAnsi="Times New Roman"/>
        </w:rPr>
        <w:t>1. Издание приказа по детскому саду о проведении Дня открытых дверей для родителей.</w:t>
      </w:r>
    </w:p>
    <w:p>
      <w:pPr>
        <w:pStyle w:val="style0"/>
      </w:pPr>
      <w:r>
        <w:rPr>
          <w:sz w:val="28"/>
          <w:szCs w:val="28"/>
          <w:rFonts w:ascii="Times New Roman" w:cs="Times New Roman" w:hAnsi="Times New Roman"/>
        </w:rPr>
        <w:t>2. Педагогический час в детском саду по вопросу планирования проведения Дня открытых дверей.</w:t>
      </w:r>
    </w:p>
    <w:p>
      <w:pPr>
        <w:pStyle w:val="style0"/>
        <w:ind w:firstLine="567" w:left="-567" w:right="0"/>
      </w:pPr>
      <w:r>
        <w:rPr>
          <w:sz w:val="28"/>
          <w:szCs w:val="28"/>
          <w:rFonts w:ascii="Times New Roman" w:cs="Times New Roman" w:hAnsi="Times New Roman"/>
        </w:rPr>
        <w:t>3. Составление программы проведения Дня открытых дверей.</w:t>
      </w:r>
    </w:p>
    <w:p>
      <w:pPr>
        <w:pStyle w:val="style0"/>
      </w:pPr>
      <w:r>
        <w:rPr>
          <w:sz w:val="28"/>
          <w:szCs w:val="28"/>
          <w:rFonts w:ascii="Times New Roman" w:cs="Times New Roman" w:hAnsi="Times New Roman"/>
        </w:rPr>
        <w:t>II. Организационный этап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1. Изготовление открыток-приглашений, объявления, плакатов для родителей с указанием темы и программы Дня.</w:t>
      </w:r>
    </w:p>
    <w:p>
      <w:pPr>
        <w:pStyle w:val="style0"/>
        <w:ind w:firstLine="567" w:left="-567" w:right="0"/>
      </w:pPr>
      <w:r>
        <w:rPr>
          <w:sz w:val="28"/>
          <w:szCs w:val="28"/>
          <w:rFonts w:ascii="Times New Roman" w:cs="Times New Roman" w:hAnsi="Times New Roman"/>
        </w:rPr>
        <w:t>2. Выставки продуктивной деятельности воспитанников и педагогов  "Чудеса из бумаги"; фотоколлаж "Наша жизнь в детском саду".</w:t>
      </w:r>
    </w:p>
    <w:p>
      <w:pPr>
        <w:pStyle w:val="style0"/>
      </w:pPr>
      <w:r>
        <w:rPr>
          <w:sz w:val="28"/>
          <w:szCs w:val="28"/>
          <w:rFonts w:ascii="Times New Roman" w:cs="Times New Roman" w:hAnsi="Times New Roman"/>
        </w:rPr>
        <w:t>3. Создание презентации "Журнал для заботливых родителей».</w:t>
      </w:r>
    </w:p>
    <w:p>
      <w:pPr>
        <w:pStyle w:val="style0"/>
      </w:pPr>
      <w:r>
        <w:rPr>
          <w:sz w:val="28"/>
          <w:szCs w:val="28"/>
          <w:rFonts w:ascii="Times New Roman" w:cs="Times New Roman" w:hAnsi="Times New Roman"/>
        </w:rPr>
        <w:t>4. Оформление памяток и рекомендаций для родителей.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</w:t>
      </w:r>
      <w:r>
        <w:rPr>
          <w:sz w:val="28"/>
          <w:szCs w:val="28"/>
          <w:rFonts w:ascii="Times New Roman" w:cs="Times New Roman" w:hAnsi="Times New Roman"/>
        </w:rPr>
        <w:t>День открытых дверей, являясь достаточно распространенной формой работы, дает нам, педагогам, возможность познакомить родителей с детским садом, его традициями, правилами, информировать родителей с особенностями воспитательно-образовательной работы, заинтересовать ею и привлечь к участию.</w:t>
      </w:r>
    </w:p>
    <w:p>
      <w:pPr>
        <w:pStyle w:val="style0"/>
      </w:pPr>
      <w:r>
        <w:rPr>
          <w:sz w:val="28"/>
          <w:szCs w:val="28"/>
          <w:rFonts w:ascii="Times New Roman" w:cs="Times New Roman" w:hAnsi="Times New Roman"/>
        </w:rPr>
        <w:t>III. Практический этап</w:t>
      </w:r>
    </w:p>
    <w:p>
      <w:pPr>
        <w:pStyle w:val="style0"/>
        <w:ind w:firstLine="567" w:left="-567" w:right="0"/>
      </w:pPr>
      <w:r>
        <w:rPr>
          <w:sz w:val="28"/>
          <w:szCs w:val="28"/>
          <w:rFonts w:ascii="Times New Roman" w:cs="Times New Roman" w:hAnsi="Times New Roman"/>
        </w:rPr>
        <w:t>Был составлен план мероприятий для родителей (законных представителей) и график проведения этих мероприятий, так что все желающие в течение дня смогли посетить не только групповые занятия, но и  получить консультацию, посмотреть режимные моменты и др. План мероприятий заранее обсуждался с воспитателями.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</w:t>
      </w:r>
      <w:r>
        <w:rPr>
          <w:sz w:val="28"/>
          <w:szCs w:val="28"/>
          <w:rFonts w:ascii="Times New Roman" w:cs="Times New Roman" w:hAnsi="Times New Roman"/>
        </w:rPr>
        <w:t>Проведение Дня открытых дверей в ДОУ предоставило возможность  взрослым  «прожить» день в детском саду. В течение всего дня родители могли посетить  разные виды совместной деятельности педагогов с детьми, познакомиться  с организацией и содержанием режимных моментов, прогулок, с предметно-развивающей средой учреждения, художественно-творческой деятельностью воспитанников. Всё это позволило  детскому саду стать более открытым для родителей и общественности, способствовало распространению опыта работы педагогического коллектива 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</w:t>
      </w:r>
      <w:r>
        <w:rPr>
          <w:sz w:val="28"/>
          <w:szCs w:val="28"/>
          <w:rFonts w:ascii="Times New Roman" w:cs="Times New Roman" w:hAnsi="Times New Roman"/>
        </w:rPr>
        <w:t>Родители в каждой группе смогли понаблюдать самые разнообразные  фрагменты образовательной деятельности.</w:t>
      </w:r>
    </w:p>
    <w:p>
      <w:pPr>
        <w:pStyle w:val="style0"/>
        <w:ind w:firstLine="567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</w:t>
      </w:r>
      <w:r>
        <w:rPr>
          <w:sz w:val="28"/>
          <w:szCs w:val="28"/>
          <w:rFonts w:ascii="Times New Roman" w:cs="Times New Roman" w:hAnsi="Times New Roman"/>
        </w:rPr>
        <w:t>Так в младшей группе с 2-х до 4-х лет, воспитатель Надымова Татьяна Владимировна, была организована непосредственная образовательная деятельность по художественно-эстетическому творчеству, тема: «Украшение варежки коми-пермяцким орнаментом», в ходе которой дети смогли расширить свои представления о элементах коми-пермяцких узоров, орнамент дети наносили печатками,  поиграли подвижную игру «Кто быстрее соберет», все прошло в игровой форме, все задачи были выполнены. Всем очень понравилось.</w:t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2691765" cy="20193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691765" cy="20193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717165" cy="203835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818130" cy="211455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13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    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</w:t>
      </w:r>
      <w:r>
        <w:rPr>
          <w:sz w:val="28"/>
          <w:szCs w:val="28"/>
          <w:rFonts w:ascii="Times New Roman" w:cs="Times New Roman" w:hAnsi="Times New Roman"/>
        </w:rPr>
        <w:t xml:space="preserve">В старшей группе разновозрастной группе с 5 до 7 лет, воспитатель Подъянова Татьяна Александровна провела НОД  художественно-эстетическому творчеству на тему: «Цветы в вазе», занятие произошло в игровой форме, все дети активно принимали участие, были заинтересованы. Все поставленные задачи были выполнены, родитель увидела и смогла оценить не только  детей, но и работу педагога. 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</w:t>
      </w:r>
      <w:r>
        <w:rPr/>
        <w:drawing>
          <wp:inline distB="0" distL="0" distR="0" distT="0">
            <wp:extent cx="2761615" cy="207200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207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866390" cy="215074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390" cy="215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990215" cy="224345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15" cy="224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3034665" cy="22764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66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</w:t>
      </w:r>
      <w:r>
        <w:rPr>
          <w:sz w:val="28"/>
          <w:szCs w:val="28"/>
          <w:rFonts w:ascii="Times New Roman" w:cs="Times New Roman" w:hAnsi="Times New Roman"/>
        </w:rPr>
        <w:t xml:space="preserve">В младшей  разновозрастной группе с 2 до 4 лет, воспитатель Надымова Татьяна Владимировна провела «Посиделки».  Дети были внимательны, заинтересованы в мероприятии, эмоциональны в силу своих возможностей. Легко шли на контакт. В разных видах музыкальной деятельности они проявляли  себя по-разному.      Можно отметить, что посиделки  прошло в оптимальном темпе, в доброжелательной психологической атмосфере, поставленные задачи были выполнены на необходимом уровне.    Дети чувствовали уверенно и раскрепощенно, активно включались в работу. Родители совместно с детьми играли в коми-пермяцкие игры. В конце посиделок совместное чаепитие. Всем родителям очень понравилось. </w:t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2739390" cy="205549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39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743200" cy="205803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543175" cy="190754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90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924175" cy="219329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9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bookmarkStart w:id="0" w:name="_GoBack"/>
      <w:bookmarkEnd w:id="0"/>
      <w:r>
        <w:rPr/>
        <w:drawing>
          <wp:inline distB="0" distL="0" distR="0" distT="0">
            <wp:extent cx="2543175" cy="190754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90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  <w:r>
        <w:rPr/>
        <w:drawing>
          <wp:inline distB="0" distL="0" distR="0" distT="0">
            <wp:extent cx="2543175" cy="190754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90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286000" cy="17145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</w:t>
      </w:r>
      <w:r>
        <w:rPr>
          <w:sz w:val="28"/>
          <w:szCs w:val="28"/>
          <w:rFonts w:ascii="Times New Roman" w:cs="Times New Roman" w:hAnsi="Times New Roman"/>
        </w:rPr>
        <w:t>Надымова Татьяна Владимировна провела с родителями «Мастер-класс» на тему «Новогодняя игрушка».</w:t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3200400" cy="239903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9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</w:t>
      </w:r>
      <w:r>
        <w:rPr>
          <w:sz w:val="28"/>
          <w:szCs w:val="28"/>
          <w:rFonts w:ascii="Times New Roman" w:cs="Times New Roman" w:hAnsi="Times New Roman"/>
        </w:rPr>
        <w:t>Подъянова Татьяна Александровна провела родительское собрание «Тепло детям». Родители с интересом выполняли задания вместе с детьми.</w:t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2922270" cy="219075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921000" cy="218948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218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871470" cy="215265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7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               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          </w:t>
      </w:r>
      <w:r>
        <w:rPr>
          <w:sz w:val="28"/>
          <w:szCs w:val="28"/>
          <w:rFonts w:ascii="Times New Roman" w:cs="Times New Roman" w:hAnsi="Times New Roman"/>
        </w:rPr>
        <w:t>Закончился День открытых дверей общей встречей родителей и за круглым столом, во время которой родителям было предоставлено слайд-шоу о работе педагогов ДОУ и детей, о наиболее интересных мероприятиях, организованных педагогами в текущем учебном году. Воспитанники детского сада порадовали родителей своими знаниями, веселыми танцами и песнями. А за тем за чашкой чая родители смогли выразить свои впечатления о проведенном в детском саду дне, которые отразили в книге отзывов.</w:t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2884170" cy="21621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895600" cy="217043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2846070" cy="21336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7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781300" cy="208470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8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2628900" cy="197040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0"/>
          <w:u w:val="none"/>
          <w:szCs w:val="0"/>
          <w:w w:val="0"/>
          <w:rFonts w:ascii="Times New Roman" w:cs="Times New Roman" w:eastAsia="Times New Roman" w:hAnsi="Times New Roman"/>
          <w:lang w:bidi="en-US" w:eastAsia="en-US" w:val="en-US"/>
        </w:rPr>
        <w:t xml:space="preserve"> </w:t>
      </w:r>
      <w:r>
        <w:rPr/>
        <w:drawing>
          <wp:inline distB="0" distL="0" distR="0" distT="0">
            <wp:extent cx="2666365" cy="200025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6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/>
        <w:drawing>
          <wp:inline distB="0" distL="0" distR="0" distT="0">
            <wp:extent cx="2943225" cy="220599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20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Этими словами было закончено наше мероприятие: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«Берегите друг друга!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Добротой согревайте!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Берегите друг друга,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Обижать не давайте.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Берегите друг друга,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Суету позабудьте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И в минуту досуга,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Рядом вместе побудьте!»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    </w:t>
      </w:r>
      <w:r>
        <w:rPr>
          <w:sz w:val="28"/>
          <w:szCs w:val="28"/>
          <w:rFonts w:ascii="Times New Roman" w:cs="Times New Roman" w:hAnsi="Times New Roman"/>
        </w:rPr>
        <w:t>Проведение Дня открытых дверей позволяет нашему детскому саду стать более открытым для родителей и общественности.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>Всего присутствовало родителей: 11 человек.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</w:t>
      </w:r>
      <w:r>
        <w:rPr>
          <w:color w:val="000000"/>
          <w:dstrike w:val="off"/>
          <w:strike w:val="off"/>
          <w:sz w:val="28"/>
          <w:u w:val="none"/>
          <w:b/>
          <w:szCs w:val="28"/>
          <w:bCs/>
          <w:rFonts w:ascii="Times New Roman" w:cs="Times New Roman;Times New Roman" w:eastAsia="Times New Roman;Times New Roman" w:hAnsi="Times New Roman"/>
        </w:rPr>
        <w:t>Аналитическая справка с</w:t>
      </w:r>
      <w:r>
        <w:rPr>
          <w:color w:val="000000"/>
          <w:dstrike w:val="off"/>
          <w:strike w:val="off"/>
          <w:sz w:val="28"/>
          <w:u w:val="none"/>
          <w:b/>
          <w:szCs w:val="28"/>
          <w:bCs/>
          <w:rFonts w:ascii="Times New Roman" w:cs="Times New Roman;Times New Roman" w:eastAsia="Times New Roman;Times New Roman" w:hAnsi="Times New Roman"/>
        </w:rPr>
        <w:t xml:space="preserve">труктурного подразделения МАОУ «Сервинская основная общеобразовательная школа»  «Детский сад  д. Малая Серва»  </w:t>
      </w:r>
      <w:r>
        <w:rPr>
          <w:color w:val="000000"/>
          <w:dstrike w:val="off"/>
          <w:strike w:val="off"/>
          <w:sz w:val="28"/>
          <w:u w:val="none"/>
          <w:b/>
          <w:szCs w:val="28"/>
          <w:bCs w:val="off"/>
          <w:rFonts w:ascii="Times New Roman" w:cs="Times New Roman;Times New Roman" w:eastAsia="Times New Roman;Times New Roman" w:hAnsi="Times New Roman"/>
        </w:rPr>
        <w:t xml:space="preserve">по внутренней </w:t>
      </w:r>
      <w:r>
        <w:rPr>
          <w:color w:val="000000"/>
          <w:dstrike w:val="off"/>
          <w:strike w:val="off"/>
          <w:sz w:val="28"/>
          <w:u w:val="none"/>
          <w:b/>
          <w:szCs w:val="28"/>
          <w:bCs w:val="off"/>
          <w:rFonts w:ascii="Times New Roman" w:cs="Times New Roman;Times New Roman" w:eastAsia="Times New Roman;Times New Roman" w:hAnsi="Times New Roman"/>
        </w:rPr>
        <w:t xml:space="preserve">системе </w:t>
      </w:r>
      <w:r>
        <w:rPr>
          <w:color w:val="000000"/>
          <w:dstrike w:val="off"/>
          <w:strike w:val="off"/>
          <w:sz w:val="28"/>
          <w:u w:val="none"/>
          <w:b/>
          <w:szCs w:val="28"/>
          <w:bCs w:val="off"/>
          <w:rFonts w:ascii="Times New Roman" w:cs="Times New Roman;Times New Roman" w:eastAsia="Times New Roman;Times New Roman" w:hAnsi="Times New Roman"/>
        </w:rPr>
        <w:t>оценк</w:t>
      </w:r>
      <w:r>
        <w:rPr>
          <w:color w:val="000000"/>
          <w:dstrike w:val="off"/>
          <w:strike w:val="off"/>
          <w:sz w:val="28"/>
          <w:u w:val="none"/>
          <w:b/>
          <w:szCs w:val="28"/>
          <w:bCs w:val="off"/>
          <w:rFonts w:ascii="Times New Roman" w:cs="Times New Roman;Times New Roman" w:eastAsia="Times New Roman;Times New Roman" w:hAnsi="Times New Roman"/>
        </w:rPr>
        <w:t>и</w:t>
      </w:r>
      <w:r>
        <w:rPr>
          <w:color w:val="000000"/>
          <w:dstrike w:val="off"/>
          <w:strike w:val="off"/>
          <w:sz w:val="28"/>
          <w:u w:val="none"/>
          <w:b/>
          <w:szCs w:val="28"/>
          <w:bCs w:val="off"/>
          <w:rFonts w:ascii="Times New Roman" w:cs="Times New Roman;Times New Roman" w:eastAsia="Times New Roman;Times New Roman" w:hAnsi="Times New Roman"/>
        </w:rPr>
        <w:t xml:space="preserve">  качества </w:t>
      </w:r>
      <w:r>
        <w:rPr>
          <w:color w:val="000000"/>
          <w:dstrike w:val="off"/>
          <w:strike w:val="off"/>
          <w:sz w:val="28"/>
          <w:u w:val="none"/>
          <w:b/>
          <w:szCs w:val="28"/>
          <w:bCs w:val="off"/>
          <w:rFonts w:ascii="Times New Roman" w:cs="Times New Roman;Times New Roman" w:eastAsia="Times New Roman;Times New Roman" w:hAnsi="Times New Roman"/>
        </w:rPr>
        <w:t>образования</w:t>
      </w:r>
      <w:r>
        <w:rPr>
          <w:color w:val="000000"/>
          <w:dstrike w:val="off"/>
          <w:strike w:val="off"/>
          <w:sz w:val="28"/>
          <w:u w:val="none"/>
          <w:b/>
          <w:szCs w:val="28"/>
          <w:bCs w:val="off"/>
          <w:rFonts w:ascii="Times New Roman" w:cs="Times New Roman;Times New Roman" w:eastAsia="Times New Roman;Times New Roman" w:hAnsi="Times New Roman"/>
        </w:rPr>
        <w:t>.</w:t>
      </w:r>
    </w:p>
    <w:p>
      <w:pPr>
        <w:pStyle w:val="style20"/>
        <w:widowControl/>
        <w:ind w:hanging="0" w:left="0" w:right="0"/>
      </w:pPr>
      <w:r>
        <w:rPr>
          <w:rStyle w:val="style17"/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Внешняя оценка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включает в себя включение потребителей образовательных услуг, органов государственно – общественного управления: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1.Родительская общественность: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- опросники, анкеты (степень удовлетворённости организацией образовательного процесса, степень удовлетворённости организации взаимодействия со специалистами и воспитателями ДОУ, анкеты по выявлению запросов родителей, по образовательному процессу, по информированности о деятельности ДОУ, по представлению дополнительных образовательных услуг);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- отзывы о работе детского сада на сайте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школы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 и форумах в сети интернет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(сайт «Енэшка»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- привлечение к общественной экспертизе (обсуждение публичного отчета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исполняющие обязанности заведующей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, организация питания в ДОУ, организация оздоровления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на родительских собраниях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);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2. Социальное окружение, инфраструктура: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- Публичный отчёт ДО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О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на сайте школы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- Оценка о реализации совместных проектов;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- Мониторинг готовности образовательной организации к введению ФГОС.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- Мониторинг введения ФГОС дошкольного образования 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3.Органы управления образованием: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- Рейтинг ДО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О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-Отчёты, муниципальное задание, Форма 85-К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-Публикация в СМИ, на телевидении, в научных сборниках</w:t>
      </w:r>
    </w:p>
    <w:p>
      <w:pPr>
        <w:pStyle w:val="style20"/>
        <w:widowControl/>
        <w:spacing w:line="384" w:lineRule="atLeast"/>
      </w:pPr>
      <w:r>
        <w:rPr>
          <w:rStyle w:val="style17"/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Система внутренней оценки качества образования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В детском саду система внутренней оценки качества образования осуществляется на основе нормативн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ого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 документ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а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: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1) Положение о внутренней системе оценки качества образования</w:t>
      </w:r>
    </w:p>
    <w:p>
      <w:pPr>
        <w:pStyle w:val="style20"/>
        <w:widowControl/>
        <w:spacing w:line="384" w:lineRule="atLeast"/>
      </w:pPr>
      <w:r>
        <w:rPr>
          <w:rStyle w:val="style17"/>
          <w:smallCaps w:val="off"/>
          <w:caps w:val="off"/>
          <w:color w:val="000000"/>
          <w:sz w:val="28"/>
          <w:spacing w:val="0"/>
          <w:i w:val="off"/>
          <w:b/>
          <w:szCs w:val="28"/>
          <w:bCs/>
          <w:rFonts w:ascii="Times New Roman" w:hAnsi="Times New Roman"/>
        </w:rPr>
        <w:t>Цель</w:t>
      </w:r>
      <w:r>
        <w:rPr>
          <w:rStyle w:val="style17"/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 системы оценки качества образования: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совершенствование системы управления качеством образования в ДОО, а также обеспечения всех участников образовательного процесса и общества в целом объективной информацией о состоянии системы образования на различных уровнях и тенденциях ее развития.</w:t>
      </w:r>
    </w:p>
    <w:p>
      <w:pPr>
        <w:pStyle w:val="style20"/>
        <w:widowControl/>
      </w:pPr>
      <w:r>
        <w:rPr>
          <w:rStyle w:val="style17"/>
          <w:smallCaps w:val="off"/>
          <w:caps w:val="off"/>
          <w:color w:val="000000"/>
          <w:sz w:val="28"/>
          <w:spacing w:val="0"/>
          <w:i w:val="off"/>
          <w:b/>
          <w:szCs w:val="28"/>
          <w:bCs/>
          <w:rFonts w:ascii="Times New Roman" w:hAnsi="Times New Roman"/>
        </w:rPr>
        <w:t>Задачами</w:t>
      </w:r>
      <w:r>
        <w:rPr>
          <w:rStyle w:val="style17"/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 системы оценки качества образования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являются: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1. Определение объекта системы оценки качества образования, формирование единой системы оценки состояния образования, обеспечивающей определение факторов и своевременное выявление изменений, влияющих на качество образования в ОО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2. Изучение состояния развития и эффективности разных аспектов образовательного процесса и условий для его осуществления, тенденциях его изменения и причинах, влияющих на его уровень;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3. Принятие управленческих решений, предоставление всем участникам образовательного процесса и общественности достоверной информации о качестве образования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4. Прогнозирование развития образовательной системы ОО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5. Расширение общественного участия в управлении образованием в дошкольно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й организации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.</w:t>
      </w:r>
    </w:p>
    <w:p>
      <w:pPr>
        <w:pStyle w:val="style20"/>
        <w:widowControl/>
      </w:pPr>
      <w:r>
        <w:rPr>
          <w:rStyle w:val="style17"/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 xml:space="preserve">Предметом системы оценки качества образования  </w:t>
      </w: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являются: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1.Качество условий реализации ООП образовательного учреждения (образовательное пространство и развивающая среда)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2. Качество организации образовательного процесса (образовательная деятельность, психологический комфорт ребенка, здоровьесберегающая деятельность);</w:t>
      </w:r>
    </w:p>
    <w:p>
      <w:pPr>
        <w:pStyle w:val="style20"/>
        <w:widowControl/>
      </w:pPr>
      <w:r>
        <w:rPr>
          <w:smallCaps w:val="off"/>
          <w:caps w:val="off"/>
          <w:color w:val="000000"/>
          <w:sz w:val="28"/>
          <w:spacing w:val="0"/>
          <w:i w:val="off"/>
          <w:b w:val="off"/>
          <w:szCs w:val="28"/>
          <w:rFonts w:ascii="Times New Roman" w:hAnsi="Times New Roman"/>
        </w:rPr>
        <w:t>3.Качество результата освоения ООП образовательного учреждения;</w:t>
      </w:r>
    </w:p>
    <w:p>
      <w:pPr>
        <w:pStyle w:val="style20"/>
        <w:numPr>
          <w:ilvl w:val="1"/>
          <w:numId w:val="1"/>
        </w:numPr>
        <w:jc w:val="center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rFonts w:ascii="Times New Roman" w:cs="Times New Roman;Times New Roman" w:eastAsia="Times New Roman;Times New Roman" w:hAnsi="Times New Roman"/>
        </w:rPr>
        <w:t>Содержание процедуры оценки качества условий реализации ООПДО образовательного учреждения  включает в себя: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rFonts w:ascii="Times New Roman" w:cs="Times New Roman;Times New Roman" w:eastAsia="Times New Roman;Times New Roman" w:hAnsi="Times New Roman"/>
        </w:rPr>
        <w:t>-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/>
          <w:u w:val="none"/>
          <w:b w:val="off"/>
          <w:szCs w:val="28"/>
          <w:iCs/>
          <w:rFonts w:ascii="Times New Roman" w:cs="Times New Roman;Times New Roman" w:eastAsia="Times New Roman;Times New Roman" w:hAnsi="Times New Roman"/>
        </w:rPr>
        <w:t>Требования к кадровому обеспечению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rFonts w:ascii="Times New Roman" w:cs="Times New Roman;Times New Roman" w:eastAsia="Times New Roman;Times New Roman" w:hAnsi="Times New Roman"/>
        </w:rPr>
        <w:t>: укомплектованность детского сада квалифицированными кадрами педагогическими (воспитатели — 3,5 ставки — на 100%; есть вакансии педагог — психолог 0,25; музыкальный руководитель -0,5; логопед 0,25. Соответствие уровня квалификации педагогических работников: первая категория — 2 человека, соответствие занимаемой должности — 1 человек.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rFonts w:ascii="Times New Roman" w:cs="Times New Roman;Times New Roman" w:eastAsia="Times New Roman;Times New Roman" w:hAnsi="Times New Roman"/>
        </w:rPr>
        <w:t>-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/>
          <w:u w:val="none"/>
          <w:b w:val="off"/>
          <w:szCs w:val="28"/>
          <w:iCs/>
          <w:rFonts w:ascii="Times New Roman" w:cs="Times New Roman;Times New Roman" w:eastAsia="Times New Roman;Times New Roman" w:hAnsi="Times New Roman"/>
        </w:rPr>
        <w:t>Требования к материально-техническому обеспечению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rFonts w:ascii="Times New Roman" w:cs="Times New Roman;Times New Roman" w:eastAsia="Times New Roman;Times New Roman" w:hAnsi="Times New Roman"/>
        </w:rPr>
        <w:t xml:space="preserve">: выполнение требований к зданию,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2"/>
          <w:spacing w:val="0"/>
          <w:i w:val="off"/>
          <w:u w:val="none"/>
          <w:b w:val="off"/>
          <w:szCs w:val="22"/>
          <w:bCs w:val="off"/>
          <w:rFonts w:ascii="Times New Roman;Times New Roman" w:cs="Times New Roman;Times New Roman" w:eastAsia="Times New Roman;Times New Roman" w:hAnsi="Times New Roman;Times New Roman"/>
        </w:rPr>
        <w:t xml:space="preserve">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>водоснабжению и канализации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 xml:space="preserve">,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>к набору и площадям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>образовательных помещений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 xml:space="preserve">,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>освещению помещений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 xml:space="preserve">,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>пожарной безопасности.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bCs w:val="off"/>
          <w:rFonts w:ascii="Times New Roman" w:cs="Times New Roman;Times New Roman" w:eastAsia="Times New Roman;Times New Roman" w:hAnsi="Times New Roman"/>
        </w:rPr>
        <w:t>-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/>
          <w:u w:val="none"/>
          <w:b w:val="off"/>
          <w:szCs w:val="28"/>
          <w:iCs/>
          <w:bCs w:val="off"/>
          <w:rFonts w:ascii="Times New Roman" w:cs="Times New Roman;Times New Roman" w:eastAsia="Times New Roman;Times New Roman" w:hAnsi="Times New Roman"/>
        </w:rPr>
        <w:t xml:space="preserve">Требования к учебно-материальному обеспечению: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соответствие предметно-развивающей среды 35%; комплексное оснащение воспитательно- образовательного процесса 75%; выполнение требований к играм, игрушкам, дидактическому материалу, издательской продукции (соответствие СанПин); требования к техническим средствам обучения в сфере дошкольного образования (соответствие СанПин).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-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/>
          <w:u w:val="none"/>
          <w:b w:val="off"/>
          <w:szCs w:val="28"/>
          <w:iCs/>
          <w:bCs w:val="off"/>
          <w:rFonts w:ascii="Times New Roman" w:cs="Times New Roman;Times New Roman" w:eastAsia="Times New Roman;Times New Roman" w:hAnsi="Times New Roman"/>
        </w:rPr>
        <w:t>Требования к медико-социальному обеспечению: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 xml:space="preserve"> требования к медицинскому обследованию воспитанников в образовательном учреждении (за год с районной поликлиники в детский сад ни разу не проводилось,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обследование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 xml:space="preserve"> только сельским фельдшером);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 xml:space="preserve">выполнение требований к формированию и наполняемости дошкольных групп (по площади превышает наполняемость на 18 человек); требования к прохождению профессиональных осмотров персонала (ежегодно); требования к организации питания воспитанников.  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-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/>
          <w:u w:val="none"/>
          <w:b w:val="off"/>
          <w:szCs w:val="28"/>
          <w:iCs/>
          <w:bCs w:val="off"/>
          <w:rFonts w:ascii="Times New Roman" w:cs="Times New Roman;Times New Roman" w:eastAsia="Times New Roman;Times New Roman" w:hAnsi="Times New Roman"/>
        </w:rPr>
        <w:t>Требования к информационно-методическом обеспечении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: методическое обеспечение образовательного процесса (соответствует)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Психолого-педагогическое обеспечение: профессиональное взаимодействие педагогов с детьми (тематический контроль); создание системы организационно -методического сопровождения ООП (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проверка, анализ, педчас).</w:t>
      </w:r>
    </w:p>
    <w:p>
      <w:pPr>
        <w:pStyle w:val="style20"/>
        <w:jc w:val="left"/>
        <w:widowControl/>
        <w:tabs>
          <w:tab w:leader="none" w:pos="709" w:val="left"/>
          <w:tab w:leader="none" w:pos="720" w:val="left"/>
        </w:tabs>
        <w:suppressAutoHyphens w:val="true"/>
        <w:autoSpaceDE w:val="false"/>
        <w:ind w:hanging="0" w:left="0" w:right="0"/>
        <w:suppressLineNumbers/>
        <w:spacing w:after="0" w:before="0" w:line="276" w:lineRule="atLeast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-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/>
          <w:u w:val="none"/>
          <w:b w:val="off"/>
          <w:szCs w:val="28"/>
          <w:iCs/>
          <w:bCs w:val="off"/>
          <w:rFonts w:ascii="Times New Roman" w:cs="Times New Roman;Times New Roman" w:eastAsia="Times New Roman;Times New Roman" w:hAnsi="Times New Roman"/>
        </w:rPr>
        <w:t xml:space="preserve">Требование к финансовому обеспечению.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;Times New Roman" w:eastAsia="Times New Roman;Times New Roman" w:hAnsi="Times New Roman"/>
        </w:rPr>
        <w:t>От меня по заявкам директор отвечает  финансов нет.</w:t>
      </w:r>
    </w:p>
    <w:p>
      <w:pPr>
        <w:pStyle w:val="style0"/>
        <w:ind w:hanging="0" w:left="-567" w:right="0"/>
      </w:pPr>
      <w:r>
        <w:rPr>
          <w:rStyle w:val="style17"/>
          <w:smallCaps w:val="off"/>
          <w:caps w:val="off"/>
          <w:color w:val="000000"/>
          <w:dstrike w:val="off"/>
          <w:strike w:val="off"/>
          <w:sz w:val="28"/>
          <w:spacing w:val="0"/>
          <w:i w:val="off"/>
          <w:u w:val="none"/>
          <w:b w:val="off"/>
          <w:szCs w:val="28"/>
          <w:iCs w:val="off"/>
          <w:bCs w:val="off"/>
          <w:rFonts w:ascii="Times New Roman" w:cs="Times New Roman" w:eastAsia="Times New Roman;Times New Roman" w:hAnsi="Times New Roman"/>
        </w:rPr>
        <w:t xml:space="preserve">2. </w:t>
      </w:r>
      <w:r>
        <w:rPr>
          <w:rStyle w:val="style17"/>
          <w:smallCaps w:val="off"/>
          <w:caps w:val="off"/>
          <w:color w:val="000000"/>
          <w:dstrike w:val="off"/>
          <w:strike w:val="off"/>
          <w:sz w:val="30"/>
          <w:spacing w:val="0"/>
          <w:i w:val="off"/>
          <w:u w:val="none"/>
          <w:b w:val="off"/>
          <w:szCs w:val="28"/>
          <w:iCs w:val="off"/>
          <w:bCs w:val="off"/>
          <w:rFonts w:ascii="times new roman;times" w:cs="Times New Roman" w:eastAsia="Times New Roman;Times New Roman" w:hAnsi="times new roman;times"/>
        </w:rPr>
        <w:t xml:space="preserve">Содержание процедуры оценки качества результата освоения ООП ДО включает в себя: 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</w:t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</w:r>
    </w:p>
    <w:p>
      <w:pPr>
        <w:pStyle w:val="style0"/>
        <w:ind w:hanging="0" w:left="-567" w:right="0"/>
      </w:pPr>
      <w:r>
        <w:rPr>
          <w:sz w:val="28"/>
          <w:szCs w:val="28"/>
          <w:rFonts w:ascii="Times New Roman" w:cs="Times New Roman" w:hAnsi="Times New Roman"/>
        </w:rPr>
        <w:t xml:space="preserve"> </w:t>
      </w:r>
    </w:p>
    <w:p>
      <w:pPr>
        <w:pStyle w:val="style0"/>
      </w:pPr>
      <w:r>
        <w:rPr/>
      </w:r>
    </w:p>
    <w:sectPr>
      <w:formProt w:val="off"/>
      <w:pgSz w:h="16838" w:w="11906"/>
      <w:docGrid w:charSpace="4096" w:linePitch="240" w:type="default"/>
      <w:textDirection w:val="lrTb"/>
      <w:pgNumType w:fmt="decimal"/>
      <w:type w:val="nextPage"/>
      <w:pgMar w:bottom="1134" w:left="1701" w:right="850" w:top="1134"/>
    </w:sectPr>
  </w:body>
</w:document>
</file>

<file path=word/fontTable.xml><?xml version="1.0" encoding="utf-8"?>
<w:fonts xmlns:w="http://schemas.openxmlformats.org/wordprocessingml/2006/main">
  <w:font w:name="Times New Roman">
    <w:charset w:val="cc"/>
    <w:family w:val="roman"/>
    <w:pitch w:val="variable"/>
  </w:font>
  <w:font w:name="Symbol">
    <w:charset w:val="02"/>
    <w:family w:val="roman"/>
    <w:pitch w:val="variable"/>
  </w:font>
  <w:font w:name="Arial">
    <w:charset w:val="cc"/>
    <w:family w:val="swiss"/>
    <w:pitch w:val="variable"/>
  </w:font>
  <w:font w:name="Calibri">
    <w:charset w:val="cc"/>
    <w:family w:val="auto"/>
    <w:pitch w:val="default"/>
  </w:font>
</w:fonts>
</file>

<file path=word/numbering.xml><?xml version="1.0" encoding="utf-8"?>
<w:numbering xmlns:w="http://schemas.openxmlformats.org/wordprocessingml/2006/main">
  <w:abstractNum w:abstractNumId="1">
    <w:lvl w:ilvl="0">
      <w:start w:val="1"/>
      <w:numFmt w:val="decimal"/>
      <w:lvlJc w:val="left"/>
      <w:lvlText w:val="%1."/>
      <w:pPr>
        <w:ind w:hanging="360" w:left="720"/>
      </w:pPr>
    </w:lvl>
    <w:lvl w:ilvl="1">
      <w:start w:val="1"/>
      <w:numFmt w:val="decimal"/>
      <w:lvlJc w:val="left"/>
      <w:lvlText w:val="%2."/>
      <w:pPr>
        <w:ind w:hanging="360" w:left="1080"/>
      </w:pPr>
      <w:rPr/>
    </w:lvl>
    <w:lvl w:ilvl="2">
      <w:start w:val="1"/>
      <w:numFmt w:val="decimal"/>
      <w:lvlJc w:val="left"/>
      <w:lvlText w:val="%3."/>
      <w:pPr>
        <w:ind w:hanging="360" w:left="1440"/>
      </w:pPr>
    </w:lvl>
    <w:lvl w:ilvl="3">
      <w:start w:val="1"/>
      <w:numFmt w:val="decimal"/>
      <w:lvlJc w:val="left"/>
      <w:lvlText w:val="%4."/>
      <w:pPr>
        <w:ind w:hanging="360" w:left="1800"/>
      </w:pPr>
    </w:lvl>
    <w:lvl w:ilvl="4">
      <w:start w:val="1"/>
      <w:numFmt w:val="decimal"/>
      <w:lvlJc w:val="left"/>
      <w:lvlText w:val="%5."/>
      <w:pPr>
        <w:ind w:hanging="360" w:left="2160"/>
      </w:pPr>
    </w:lvl>
    <w:lvl w:ilvl="5">
      <w:start w:val="1"/>
      <w:numFmt w:val="decimal"/>
      <w:lvlJc w:val="left"/>
      <w:lvlText w:val="%6."/>
      <w:pPr>
        <w:ind w:hanging="360" w:left="2520"/>
      </w:pPr>
    </w:lvl>
    <w:lvl w:ilvl="6">
      <w:start w:val="1"/>
      <w:numFmt w:val="decimal"/>
      <w:lvlJc w:val="left"/>
      <w:lvlText w:val="%7."/>
      <w:pPr>
        <w:ind w:hanging="360" w:left="2880"/>
      </w:pPr>
    </w:lvl>
    <w:lvl w:ilvl="7">
      <w:start w:val="1"/>
      <w:numFmt w:val="decimal"/>
      <w:lvlJc w:val="left"/>
      <w:lvlText w:val="%8."/>
      <w:pPr>
        <w:ind w:hanging="360" w:left="3240"/>
      </w:pPr>
    </w:lvl>
    <w:lvl w:ilvl="8">
      <w:start w:val="1"/>
      <w:numFmt w:val="decimal"/>
      <w:lvlJc w:val="left"/>
      <w:lvlText w:val="%9."/>
      <w:pPr>
        <w:ind w:hanging="360" w:left="3600"/>
      </w:pPr>
    </w:lvl>
  </w:abstractNum>
  <w:abstractNum w:abstractNumId="2">
    <w:lvl w:ilvl="0">
      <w:start w:val="1"/>
      <w:numFmt w:val="none"/>
      <w:lvlJc w:val="left"/>
      <w:suff w:val="nothing"/>
      <w:lvlText w:val=""/>
      <w:pPr>
        <w:ind w:hanging="432" w:left="432"/>
      </w:pPr>
    </w:lvl>
    <w:lvl w:ilvl="1">
      <w:start w:val="1"/>
      <w:numFmt w:val="none"/>
      <w:lvlJc w:val="left"/>
      <w:suff w:val="nothing"/>
      <w:lvlText w:val=""/>
      <w:pPr>
        <w:ind w:hanging="576" w:left="576"/>
      </w:pPr>
    </w:lvl>
    <w:lvl w:ilvl="2">
      <w:start w:val="1"/>
      <w:numFmt w:val="none"/>
      <w:lvlJc w:val="left"/>
      <w:suff w:val="nothing"/>
      <w:lvlText w:val=""/>
      <w:pPr>
        <w:ind w:hanging="720" w:left="720"/>
      </w:pPr>
    </w:lvl>
    <w:lvl w:ilvl="3">
      <w:start w:val="1"/>
      <w:numFmt w:val="none"/>
      <w:lvlJc w:val="left"/>
      <w:suff w:val="nothing"/>
      <w:lvlText w:val=""/>
      <w:pPr>
        <w:ind w:hanging="864" w:left="864"/>
      </w:pPr>
    </w:lvl>
    <w:lvl w:ilvl="4">
      <w:start w:val="1"/>
      <w:numFmt w:val="none"/>
      <w:lvlJc w:val="left"/>
      <w:suff w:val="nothing"/>
      <w:lvlText w:val=""/>
      <w:pPr>
        <w:ind w:hanging="1008" w:left="1008"/>
      </w:pPr>
    </w:lvl>
    <w:lvl w:ilvl="5">
      <w:start w:val="1"/>
      <w:numFmt w:val="none"/>
      <w:lvlJc w:val="left"/>
      <w:suff w:val="nothing"/>
      <w:lvlText w:val=""/>
      <w:pPr>
        <w:ind w:hanging="1152" w:left="1152"/>
      </w:pPr>
    </w:lvl>
    <w:lvl w:ilvl="6">
      <w:start w:val="1"/>
      <w:numFmt w:val="none"/>
      <w:lvlJc w:val="left"/>
      <w:suff w:val="nothing"/>
      <w:lvlText w:val=""/>
      <w:pPr>
        <w:ind w:hanging="1296" w:left="1296"/>
      </w:pPr>
    </w:lvl>
    <w:lvl w:ilvl="7">
      <w:start w:val="1"/>
      <w:numFmt w:val="none"/>
      <w:lvlJc w:val="left"/>
      <w:suff w:val="nothing"/>
      <w:lvlText w:val=""/>
      <w:pPr>
        <w:ind w:hanging="1440" w:left="1440"/>
      </w:pPr>
    </w:lvl>
    <w:lvl w:ilvl="8">
      <w:start w:val="1"/>
      <w:numFmt w:val="none"/>
      <w:lvlJc w:val="left"/>
      <w:suff w:val="nothing"/>
      <w:lvlText w:val=""/>
      <w:pPr>
        <w:ind w:hanging="1584" w:left="1584"/>
      </w:pPr>
    </w:lvl>
  </w:abstractNum>
  <w:num w:numId="1">
    <w:abstractNumId w:val="1"/>
  </w:num>
  <w:num w:numId="2">
    <w:abstractNumId w:val="2"/>
  </w:num>
</w:numbering>
</file>

<file path=word/styles.xml><?xml version="1.0" encoding="utf-8"?>
<w:styles xmlns:w="http://schemas.openxmlformats.org/wordprocessingml/2006/main">
  <w:style w:styleId="style0" w:type="paragraph">
    <w:name w:val="Базовый"/>
    <w:next w:val="style0"/>
    <w:pPr>
      <w:jc w:val="left"/>
      <w:widowControl/>
      <w:tabs>
        <w:tab w:leader="none" w:pos="709" w:val="left"/>
      </w:tabs>
      <w:suppressAutoHyphens w:val="true"/>
      <w:spacing w:after="200" w:before="0" w:line="276" w:lineRule="atLeast"/>
    </w:pPr>
    <w:rPr>
      <w:color w:val="auto"/>
      <w:sz w:val="22"/>
      <w:szCs w:val="22"/>
      <w:rFonts w:ascii="Calibri" w:cs="" w:eastAsia="Lucida Sans Unicode" w:hAnsi="Calibri"/>
      <w:lang w:bidi="ar-SA" w:eastAsia="en-US" w:val="ru-RU"/>
    </w:rPr>
  </w:style>
  <w:style w:styleId="style15" w:type="character">
    <w:name w:val="Default Paragraph Font"/>
    <w:next w:val="style15"/>
    <w:rPr/>
  </w:style>
  <w:style w:styleId="style16" w:type="character">
    <w:name w:val="Текст выноски Знак"/>
    <w:basedOn w:val="style15"/>
    <w:next w:val="style16"/>
    <w:rPr/>
  </w:style>
  <w:style w:styleId="style17" w:type="character">
    <w:name w:val="Выделение жирным"/>
    <w:next w:val="style17"/>
    <w:rPr>
      <w:b/>
      <w:bCs/>
    </w:rPr>
  </w:style>
  <w:style w:styleId="style18" w:type="character">
    <w:name w:val="Символ нумерации"/>
    <w:next w:val="style18"/>
    <w:rPr/>
  </w:style>
  <w:style w:styleId="style19" w:type="paragraph">
    <w:name w:val="Заголовок"/>
    <w:basedOn w:val="style0"/>
    <w:next w:val="style20"/>
    <w:pPr>
      <w:keepNext/>
      <w:spacing w:after="120" w:before="240"/>
    </w:pPr>
    <w:rPr>
      <w:sz w:val="28"/>
      <w:szCs w:val="28"/>
      <w:rFonts w:ascii="Arial" w:cs="Mangal" w:eastAsia="Lucida Sans Unicode" w:hAnsi="Arial"/>
    </w:rPr>
  </w:style>
  <w:style w:styleId="style20" w:type="paragraph">
    <w:name w:val="Основной текст"/>
    <w:basedOn w:val="style0"/>
    <w:next w:val="style20"/>
    <w:pPr>
      <w:spacing w:after="120" w:before="0"/>
    </w:pPr>
    <w:rPr/>
  </w:style>
  <w:style w:styleId="style21" w:type="paragraph">
    <w:name w:val="Список"/>
    <w:basedOn w:val="style20"/>
    <w:next w:val="style21"/>
    <w:pPr/>
    <w:rPr>
      <w:rFonts w:ascii="Arial" w:cs="Mangal" w:hAnsi="Arial"/>
    </w:rPr>
  </w:style>
  <w:style w:styleId="style22" w:type="paragraph">
    <w:name w:val="Название"/>
    <w:basedOn w:val="style0"/>
    <w:next w:val="style22"/>
    <w:pPr>
      <w:suppressLineNumbers/>
      <w:spacing w:after="120" w:before="120"/>
    </w:pPr>
    <w:rPr>
      <w:sz w:val="20"/>
      <w:i/>
      <w:szCs w:val="24"/>
      <w:iCs/>
      <w:rFonts w:ascii="Arial" w:cs="Mangal" w:hAnsi="Arial"/>
    </w:rPr>
  </w:style>
  <w:style w:styleId="style23" w:type="paragraph">
    <w:name w:val="Указатель"/>
    <w:basedOn w:val="style0"/>
    <w:next w:val="style23"/>
    <w:pPr>
      <w:suppressLineNumbers/>
    </w:pPr>
    <w:rPr>
      <w:rFonts w:ascii="Arial" w:cs="Mangal" w:hAnsi="Arial"/>
    </w:rPr>
  </w:style>
  <w:style w:styleId="style24" w:type="paragraph">
    <w:name w:val="Balloon Text"/>
    <w:basedOn w:val="style0"/>
    <w:next w:val="style24"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numbering" Target="numbering.xml"/><Relationship Id="rId29" Type="http://schemas.openxmlformats.org/officeDocument/2006/relationships/fontTable" Target="fontTable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terms:created xsi:type="dcterms:W3CDTF">2016-11-20T13:20:00.00Z</dcterms:created>
  <dc:creator>Matrix</dc:creator>
  <cp:lastModifiedBy>Matrix</cp:lastModifiedBy>
  <dcterms:modified xsi:type="dcterms:W3CDTF">2016-11-20T16:17:00.00Z</dcterms:modified>
  <cp:revision>3</cp:revision>
</cp:coreProperties>
</file>